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019" w:rsidRPr="00D9799D" w:rsidRDefault="00000000" w:rsidP="00D9799D">
      <w:pPr>
        <w:pStyle w:val="1"/>
        <w:spacing w:line="360" w:lineRule="auto"/>
        <w:jc w:val="center"/>
        <w:rPr>
          <w:rFonts w:ascii="黑体" w:eastAsia="黑体" w:hAnsi="黑体" w:cs="黑体"/>
          <w:b w:val="0"/>
          <w:bCs w:val="0"/>
          <w:sz w:val="36"/>
          <w:szCs w:val="36"/>
        </w:rPr>
      </w:pPr>
      <w:r w:rsidRPr="00D9799D">
        <w:rPr>
          <w:rFonts w:ascii="黑体" w:eastAsia="黑体" w:hAnsi="黑体" w:cs="黑体" w:hint="eastAsia"/>
          <w:b w:val="0"/>
          <w:bCs w:val="0"/>
          <w:sz w:val="36"/>
          <w:szCs w:val="36"/>
        </w:rPr>
        <w:t>新农科研究与改革实践项目课题管理办法（修订）</w:t>
      </w:r>
    </w:p>
    <w:p w:rsidR="00C54019" w:rsidRPr="00D9799D" w:rsidRDefault="00000000" w:rsidP="00D9799D">
      <w:pPr>
        <w:pStyle w:val="2"/>
        <w:spacing w:line="360" w:lineRule="auto"/>
        <w:ind w:firstLine="480"/>
        <w:rPr>
          <w:rFonts w:ascii="黑体" w:eastAsia="黑体" w:hAnsi="黑体" w:cs="黑体"/>
          <w:sz w:val="32"/>
          <w:szCs w:val="32"/>
        </w:rPr>
      </w:pPr>
      <w:r w:rsidRPr="00D9799D">
        <w:rPr>
          <w:rFonts w:ascii="黑体" w:eastAsia="黑体" w:hAnsi="黑体" w:cs="黑体"/>
          <w:b w:val="0"/>
          <w:bCs w:val="0"/>
          <w:sz w:val="32"/>
          <w:szCs w:val="32"/>
        </w:rPr>
        <w:t>一、</w:t>
      </w:r>
      <w:r w:rsidRPr="00D9799D">
        <w:rPr>
          <w:rFonts w:ascii="黑体" w:eastAsia="黑体" w:hAnsi="黑体" w:cs="黑体" w:hint="eastAsia"/>
          <w:b w:val="0"/>
          <w:bCs w:val="0"/>
          <w:sz w:val="32"/>
          <w:szCs w:val="32"/>
        </w:rPr>
        <w:t>开题管理</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第一条</w:t>
      </w:r>
      <w:r>
        <w:rPr>
          <w:rFonts w:ascii="宋体" w:eastAsia="宋体" w:hAnsi="宋体" w:cs="宋体"/>
          <w:color w:val="000000"/>
          <w:kern w:val="0"/>
        </w:rPr>
        <w:t xml:space="preserve">  </w:t>
      </w:r>
      <w:r>
        <w:rPr>
          <w:rFonts w:ascii="宋体" w:eastAsia="宋体" w:hAnsi="宋体" w:cs="宋体" w:hint="eastAsia"/>
          <w:color w:val="000000"/>
          <w:kern w:val="0"/>
        </w:rPr>
        <w:t>课题立项后，学校教学管理部门应督促课题负责人及时进行开题论证，落实研究工作。课题负责人应尽快确定课题实施方案，并在两个月内以会议形式召开开题论证会。委托课题开题论证由全国新农科建设中心统一组织，其他类别课题的开题论证由各学校教学管理部门组织。课题负责人填写</w:t>
      </w:r>
      <w:r>
        <w:rPr>
          <w:rFonts w:ascii="宋体" w:eastAsia="宋体" w:hAnsi="宋体" w:cs="宋体"/>
          <w:color w:val="000000"/>
          <w:kern w:val="0"/>
        </w:rPr>
        <w:t>“</w:t>
      </w:r>
      <w:r>
        <w:rPr>
          <w:rFonts w:ascii="宋体" w:eastAsia="宋体" w:hAnsi="宋体" w:cs="宋体" w:hint="eastAsia"/>
          <w:color w:val="000000"/>
          <w:kern w:val="0"/>
        </w:rPr>
        <w:t>新农科研究与改革实践项目课题开题申请表</w:t>
      </w:r>
      <w:r>
        <w:rPr>
          <w:rFonts w:ascii="宋体" w:eastAsia="宋体" w:hAnsi="宋体" w:cs="宋体"/>
          <w:color w:val="000000"/>
          <w:kern w:val="0"/>
        </w:rPr>
        <w:t>”</w:t>
      </w:r>
      <w:r>
        <w:rPr>
          <w:rFonts w:ascii="宋体" w:eastAsia="宋体" w:hAnsi="宋体" w:cs="宋体" w:hint="eastAsia"/>
          <w:color w:val="000000"/>
          <w:kern w:val="0"/>
        </w:rPr>
        <w:t>向学校教学管理部门提出开题申请。</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第二条</w:t>
      </w:r>
      <w:r>
        <w:rPr>
          <w:rFonts w:ascii="宋体" w:eastAsia="宋体" w:hAnsi="宋体" w:cs="宋体"/>
          <w:color w:val="000000"/>
          <w:kern w:val="0"/>
        </w:rPr>
        <w:t xml:space="preserve">  </w:t>
      </w:r>
      <w:r>
        <w:rPr>
          <w:rFonts w:ascii="宋体" w:eastAsia="宋体" w:hAnsi="宋体" w:cs="宋体" w:hint="eastAsia"/>
          <w:color w:val="000000"/>
          <w:kern w:val="0"/>
        </w:rPr>
        <w:t>学校教学管理部门需聘请校内外专家进行开题论证，专家组成员不少于</w:t>
      </w:r>
      <w:r w:rsidRPr="00D9799D">
        <w:rPr>
          <w:rFonts w:ascii="Times New Roman" w:eastAsia="宋体" w:hAnsi="Times New Roman" w:cs="Times New Roman"/>
          <w:color w:val="000000"/>
          <w:kern w:val="0"/>
        </w:rPr>
        <w:t>3</w:t>
      </w:r>
      <w:r>
        <w:rPr>
          <w:rFonts w:ascii="宋体" w:eastAsia="宋体" w:hAnsi="宋体" w:cs="宋体" w:hint="eastAsia"/>
          <w:color w:val="000000"/>
          <w:kern w:val="0"/>
        </w:rPr>
        <w:t>人，专家组成员应具有高级技术职称且具有丰富的教学研究与教学管理改革经验。委托课题的专家组成员均须具有高级技术职称，其他专家组成员中具有高级技术职称的不少于</w:t>
      </w:r>
      <w:r w:rsidRPr="00D9799D">
        <w:rPr>
          <w:rFonts w:ascii="Times New Roman" w:eastAsia="宋体" w:hAnsi="Times New Roman" w:cs="Times New Roman"/>
          <w:color w:val="000000"/>
          <w:kern w:val="0"/>
        </w:rPr>
        <w:t>2</w:t>
      </w:r>
      <w:r w:rsidRPr="00D9799D">
        <w:rPr>
          <w:rFonts w:ascii="Times New Roman" w:eastAsia="宋体" w:hAnsi="Times New Roman" w:cs="Times New Roman" w:hint="eastAsia"/>
          <w:color w:val="000000"/>
          <w:kern w:val="0"/>
        </w:rPr>
        <w:t>人</w:t>
      </w:r>
      <w:r>
        <w:rPr>
          <w:rFonts w:ascii="宋体" w:eastAsia="宋体" w:hAnsi="宋体" w:cs="宋体" w:hint="eastAsia"/>
          <w:color w:val="000000"/>
          <w:kern w:val="0"/>
        </w:rPr>
        <w:t>。开题专家依据课题研究内容提出具体针对性建议，并填写</w:t>
      </w:r>
      <w:r>
        <w:rPr>
          <w:rFonts w:ascii="宋体" w:eastAsia="宋体" w:hAnsi="宋体" w:cs="宋体"/>
          <w:color w:val="000000"/>
          <w:kern w:val="0"/>
        </w:rPr>
        <w:t>“</w:t>
      </w:r>
      <w:r>
        <w:rPr>
          <w:rFonts w:ascii="宋体" w:eastAsia="宋体" w:hAnsi="宋体" w:cs="宋体" w:hint="eastAsia"/>
          <w:color w:val="000000"/>
          <w:kern w:val="0"/>
        </w:rPr>
        <w:t>新农科研究与改革实践项目课题开题专家建议表</w:t>
      </w:r>
      <w:r>
        <w:rPr>
          <w:rFonts w:ascii="宋体" w:eastAsia="宋体" w:hAnsi="宋体" w:cs="宋体"/>
          <w:color w:val="000000"/>
          <w:kern w:val="0"/>
        </w:rPr>
        <w:t>”</w:t>
      </w:r>
      <w:r>
        <w:rPr>
          <w:rFonts w:ascii="宋体" w:eastAsia="宋体" w:hAnsi="宋体" w:cs="宋体" w:hint="eastAsia"/>
          <w:color w:val="000000"/>
          <w:kern w:val="0"/>
        </w:rPr>
        <w:t>。</w:t>
      </w:r>
    </w:p>
    <w:p w:rsidR="00C54019" w:rsidRDefault="00000000" w:rsidP="00D9799D">
      <w:pPr>
        <w:widowControl/>
        <w:spacing w:line="360" w:lineRule="auto"/>
        <w:ind w:firstLine="480"/>
        <w:jc w:val="left"/>
        <w:rPr>
          <w:rFonts w:ascii="宋体" w:eastAsia="宋体" w:hAnsi="宋体" w:cs="宋体"/>
          <w:color w:val="000000"/>
          <w:kern w:val="0"/>
          <w:sz w:val="32"/>
          <w:szCs w:val="32"/>
        </w:rPr>
      </w:pPr>
      <w:r>
        <w:rPr>
          <w:rFonts w:ascii="宋体" w:eastAsia="宋体" w:hAnsi="宋体" w:cs="宋体" w:hint="eastAsia"/>
          <w:color w:val="000000"/>
          <w:kern w:val="0"/>
        </w:rPr>
        <w:t>第三条</w:t>
      </w:r>
      <w:r>
        <w:rPr>
          <w:rFonts w:ascii="Times New Roman" w:eastAsia="DengXian" w:hAnsi="Times New Roman" w:cs="Times New Roman"/>
          <w:color w:val="000000"/>
          <w:kern w:val="0"/>
        </w:rPr>
        <w:t xml:space="preserve">  </w:t>
      </w:r>
      <w:r>
        <w:rPr>
          <w:rFonts w:ascii="宋体" w:eastAsia="宋体" w:hAnsi="宋体" w:cs="宋体" w:hint="eastAsia"/>
          <w:color w:val="000000"/>
          <w:kern w:val="0"/>
        </w:rPr>
        <w:t>开题会后，课题负责人及时将修改后的开题报告及</w:t>
      </w:r>
      <w:r w:rsidRPr="00D9799D">
        <w:rPr>
          <w:rFonts w:ascii="宋体" w:eastAsia="宋体" w:hAnsi="宋体" w:cs="宋体"/>
          <w:color w:val="000000"/>
          <w:kern w:val="0"/>
        </w:rPr>
        <w:t>“</w:t>
      </w:r>
      <w:r>
        <w:rPr>
          <w:rFonts w:ascii="宋体" w:eastAsia="宋体" w:hAnsi="宋体" w:cs="宋体" w:hint="eastAsia"/>
          <w:color w:val="000000"/>
          <w:kern w:val="0"/>
        </w:rPr>
        <w:t>新农科研究与改革实践项目课题开题专家建议表</w:t>
      </w:r>
      <w:r w:rsidRPr="00D9799D">
        <w:rPr>
          <w:rFonts w:ascii="宋体" w:eastAsia="宋体" w:hAnsi="宋体" w:cs="宋体"/>
          <w:color w:val="000000"/>
          <w:kern w:val="0"/>
        </w:rPr>
        <w:t>”</w:t>
      </w:r>
      <w:r>
        <w:rPr>
          <w:rFonts w:ascii="宋体" w:eastAsia="宋体" w:hAnsi="宋体" w:cs="宋体" w:hint="eastAsia"/>
          <w:color w:val="000000"/>
          <w:kern w:val="0"/>
        </w:rPr>
        <w:t>原件扫描上传至</w:t>
      </w:r>
      <w:r w:rsidRPr="00D9799D">
        <w:rPr>
          <w:rFonts w:ascii="宋体" w:eastAsia="宋体" w:hAnsi="宋体" w:cs="宋体"/>
          <w:color w:val="000000"/>
          <w:kern w:val="0"/>
        </w:rPr>
        <w:t>“</w:t>
      </w:r>
      <w:r>
        <w:rPr>
          <w:rFonts w:ascii="宋体" w:eastAsia="宋体" w:hAnsi="宋体" w:cs="宋体" w:hint="eastAsia"/>
          <w:color w:val="000000"/>
          <w:kern w:val="0"/>
        </w:rPr>
        <w:t>教育部新农科研究与改革实践项目信息管理系统</w:t>
      </w:r>
      <w:r w:rsidRPr="00D9799D">
        <w:rPr>
          <w:rFonts w:ascii="宋体" w:eastAsia="宋体" w:hAnsi="宋体" w:cs="宋体"/>
          <w:color w:val="000000"/>
          <w:kern w:val="0"/>
        </w:rPr>
        <w:t>”</w:t>
      </w:r>
      <w:r w:rsidRPr="00D9799D">
        <w:rPr>
          <w:rFonts w:ascii="Times New Roman" w:eastAsia="宋体" w:hAnsi="Times New Roman" w:cs="Times New Roman" w:hint="eastAsia"/>
          <w:color w:val="000000"/>
          <w:kern w:val="0"/>
        </w:rPr>
        <w:t>（</w:t>
      </w:r>
      <w:r>
        <w:rPr>
          <w:rFonts w:ascii="Times New Roman" w:eastAsia="DengXian" w:hAnsi="Times New Roman" w:cs="Times New Roman"/>
          <w:color w:val="000000"/>
          <w:kern w:val="0"/>
        </w:rPr>
        <w:t>http://eae.cau.edu.cn:8080/eae/</w:t>
      </w:r>
      <w:r w:rsidRPr="00D9799D">
        <w:rPr>
          <w:rFonts w:ascii="Times New Roman" w:eastAsia="宋体" w:hAnsi="Times New Roman" w:cs="Times New Roman" w:hint="eastAsia"/>
          <w:color w:val="000000"/>
          <w:kern w:val="0"/>
        </w:rPr>
        <w:t>）</w:t>
      </w:r>
      <w:r>
        <w:rPr>
          <w:rFonts w:ascii="宋体" w:eastAsia="宋体" w:hAnsi="宋体" w:cs="宋体" w:hint="eastAsia"/>
          <w:color w:val="000000"/>
          <w:kern w:val="0"/>
        </w:rPr>
        <w:t>。开题报告及专家建议表的原件由管理机构和课题负责人留存。</w:t>
      </w:r>
    </w:p>
    <w:p w:rsidR="00C54019" w:rsidRPr="00D9799D" w:rsidRDefault="00000000" w:rsidP="00D9799D">
      <w:pPr>
        <w:pStyle w:val="2"/>
        <w:spacing w:line="360" w:lineRule="auto"/>
        <w:ind w:firstLine="480"/>
        <w:rPr>
          <w:rFonts w:ascii="黑体" w:eastAsia="黑体" w:hAnsi="黑体" w:cs="黑体"/>
          <w:sz w:val="32"/>
          <w:szCs w:val="32"/>
        </w:rPr>
      </w:pPr>
      <w:r w:rsidRPr="00D9799D">
        <w:rPr>
          <w:rFonts w:ascii="黑体" w:eastAsia="黑体" w:hAnsi="黑体" w:cs="黑体"/>
          <w:b w:val="0"/>
          <w:bCs w:val="0"/>
          <w:sz w:val="32"/>
          <w:szCs w:val="32"/>
        </w:rPr>
        <w:t>二、</w:t>
      </w:r>
      <w:r w:rsidRPr="00D9799D">
        <w:rPr>
          <w:rFonts w:ascii="黑体" w:eastAsia="黑体" w:hAnsi="黑体" w:cs="黑体" w:hint="eastAsia"/>
          <w:b w:val="0"/>
          <w:bCs w:val="0"/>
          <w:sz w:val="32"/>
          <w:szCs w:val="32"/>
        </w:rPr>
        <w:t>中期评估</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lastRenderedPageBreak/>
        <w:t>第四条</w:t>
      </w:r>
      <w:r>
        <w:rPr>
          <w:rFonts w:ascii="宋体" w:eastAsia="宋体" w:hAnsi="宋体" w:cs="宋体"/>
          <w:color w:val="000000"/>
          <w:kern w:val="0"/>
        </w:rPr>
        <w:t xml:space="preserve"> </w:t>
      </w:r>
      <w:r>
        <w:rPr>
          <w:rFonts w:ascii="宋体" w:eastAsia="宋体" w:hAnsi="宋体" w:cs="宋体" w:hint="eastAsia"/>
          <w:color w:val="000000"/>
          <w:kern w:val="0"/>
        </w:rPr>
        <w:t xml:space="preserve"> 全国新农科建设中心依据课题周期对各类课题进行中期评估，各高校教学管理部门组织本校项目负责人开展自评审核，从项目进度、阶段性成果、主要存在问题等方面填报《新农科研究与改革实践项目中期进展报告》。</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第五条</w:t>
      </w:r>
      <w:r>
        <w:rPr>
          <w:rFonts w:ascii="宋体" w:eastAsia="宋体" w:hAnsi="宋体" w:cs="宋体"/>
          <w:color w:val="000000"/>
          <w:kern w:val="0"/>
        </w:rPr>
        <w:t xml:space="preserve"> </w:t>
      </w:r>
      <w:r>
        <w:rPr>
          <w:rFonts w:ascii="宋体" w:eastAsia="宋体" w:hAnsi="宋体" w:cs="宋体" w:hint="eastAsia"/>
          <w:color w:val="000000"/>
          <w:kern w:val="0"/>
        </w:rPr>
        <w:t xml:space="preserve"> 各高校教学管理部门在总体评议全部项目的整体进展、育人效果、阶段成果、主要问题等内容的基础上，填写《新农科研究与改革实践项目中期评议表》并按照</w:t>
      </w:r>
      <w:r w:rsidRPr="00D9799D">
        <w:rPr>
          <w:rFonts w:ascii="Times New Roman" w:eastAsia="宋体" w:hAnsi="Times New Roman" w:cs="Times New Roman"/>
          <w:color w:val="000000"/>
          <w:kern w:val="0"/>
        </w:rPr>
        <w:t>1:5</w:t>
      </w:r>
      <w:r>
        <w:rPr>
          <w:rFonts w:ascii="宋体" w:eastAsia="宋体" w:hAnsi="宋体" w:cs="宋体" w:hint="eastAsia"/>
          <w:color w:val="000000"/>
          <w:kern w:val="0"/>
        </w:rPr>
        <w:t>的比例遴选推荐优秀项目，通过教育部新农科研究与改革实践项目信息管理系统</w:t>
      </w:r>
      <w:r w:rsidRPr="00D9799D">
        <w:rPr>
          <w:rFonts w:ascii="Times New Roman" w:eastAsia="宋体" w:hAnsi="Times New Roman" w:cs="Times New Roman" w:hint="eastAsia"/>
          <w:color w:val="000000"/>
          <w:kern w:val="0"/>
        </w:rPr>
        <w:t>（</w:t>
      </w:r>
      <w:hyperlink r:id="rId4" w:history="1">
        <w:r w:rsidRPr="00D9799D">
          <w:rPr>
            <w:rFonts w:ascii="Times New Roman" w:eastAsia="宋体" w:hAnsi="Times New Roman" w:cs="Times New Roman"/>
            <w:color w:val="000000"/>
            <w:kern w:val="0"/>
          </w:rPr>
          <w:t>http://eae.cau.edu.cn:8080/eae/</w:t>
        </w:r>
      </w:hyperlink>
      <w:r w:rsidRPr="00D9799D">
        <w:rPr>
          <w:rFonts w:ascii="Times New Roman" w:eastAsia="宋体" w:hAnsi="Times New Roman" w:cs="Times New Roman" w:hint="eastAsia"/>
          <w:color w:val="000000"/>
          <w:kern w:val="0"/>
        </w:rPr>
        <w:t>）</w:t>
      </w:r>
      <w:r>
        <w:rPr>
          <w:rFonts w:ascii="宋体" w:eastAsia="宋体" w:hAnsi="宋体" w:cs="宋体" w:hint="eastAsia"/>
          <w:color w:val="000000"/>
          <w:kern w:val="0"/>
        </w:rPr>
        <w:t>提交审批。</w:t>
      </w:r>
    </w:p>
    <w:p w:rsidR="00C54019" w:rsidRPr="00D9799D" w:rsidRDefault="00000000" w:rsidP="00D9799D">
      <w:pPr>
        <w:pStyle w:val="2"/>
        <w:spacing w:line="360" w:lineRule="auto"/>
        <w:ind w:firstLine="480"/>
        <w:rPr>
          <w:rFonts w:ascii="黑体" w:eastAsia="黑体" w:hAnsi="黑体" w:cs="黑体"/>
          <w:sz w:val="32"/>
          <w:szCs w:val="32"/>
        </w:rPr>
      </w:pPr>
      <w:r w:rsidRPr="00D9799D">
        <w:rPr>
          <w:rFonts w:ascii="黑体" w:eastAsia="黑体" w:hAnsi="黑体" w:cs="黑体" w:hint="eastAsia"/>
          <w:b w:val="0"/>
          <w:bCs w:val="0"/>
          <w:sz w:val="32"/>
          <w:szCs w:val="32"/>
        </w:rPr>
        <w:t>三、变更管理</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第六条</w:t>
      </w:r>
      <w:r>
        <w:rPr>
          <w:rFonts w:ascii="宋体" w:eastAsia="宋体" w:hAnsi="宋体" w:cs="宋体"/>
          <w:color w:val="000000"/>
          <w:kern w:val="0"/>
        </w:rPr>
        <w:t xml:space="preserve">  </w:t>
      </w:r>
      <w:r>
        <w:rPr>
          <w:rFonts w:ascii="宋体" w:eastAsia="宋体" w:hAnsi="宋体" w:cs="宋体" w:hint="eastAsia"/>
          <w:color w:val="000000"/>
          <w:kern w:val="0"/>
        </w:rPr>
        <w:t>课题研究过程中，如需进行重要事项变更，应登陆管理信息系统填写变更申请，经所在高校教学管理部门审批后，报全国新农科建设中心最终审批。</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第七条</w:t>
      </w:r>
      <w:r>
        <w:rPr>
          <w:rFonts w:ascii="宋体" w:eastAsia="宋体" w:hAnsi="宋体" w:cs="宋体"/>
          <w:color w:val="000000"/>
          <w:kern w:val="0"/>
        </w:rPr>
        <w:t xml:space="preserve">  </w:t>
      </w:r>
      <w:r>
        <w:rPr>
          <w:rFonts w:ascii="宋体" w:eastAsia="宋体" w:hAnsi="宋体" w:cs="宋体" w:hint="eastAsia"/>
          <w:color w:val="000000"/>
          <w:kern w:val="0"/>
        </w:rPr>
        <w:t>凡有下列情况之一者，课题负责人应及时填写</w:t>
      </w:r>
      <w:r>
        <w:rPr>
          <w:rFonts w:ascii="宋体" w:eastAsia="宋体" w:hAnsi="宋体" w:cs="宋体"/>
          <w:color w:val="000000"/>
          <w:kern w:val="0"/>
        </w:rPr>
        <w:t>“</w:t>
      </w:r>
      <w:r>
        <w:rPr>
          <w:rFonts w:ascii="宋体" w:eastAsia="宋体" w:hAnsi="宋体" w:cs="宋体" w:hint="eastAsia"/>
          <w:color w:val="000000"/>
          <w:kern w:val="0"/>
        </w:rPr>
        <w:t>新农科研究与改革实践项目课题重要事项变更申请审批表</w:t>
      </w:r>
      <w:r>
        <w:rPr>
          <w:rFonts w:ascii="宋体" w:eastAsia="宋体" w:hAnsi="宋体" w:cs="宋体"/>
          <w:color w:val="000000"/>
          <w:kern w:val="0"/>
        </w:rPr>
        <w:t>”</w:t>
      </w:r>
      <w:r>
        <w:rPr>
          <w:rFonts w:ascii="宋体" w:eastAsia="宋体" w:hAnsi="宋体" w:cs="宋体" w:hint="eastAsia"/>
          <w:color w:val="000000"/>
          <w:kern w:val="0"/>
        </w:rPr>
        <w:t>，经所在高校教学管理部门同意，报全国新农科建设中心审批。变更内容包括：</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Times New Roman" w:eastAsia="DengXian" w:hAnsi="Times New Roman" w:cs="Times New Roman"/>
          <w:color w:val="000000"/>
          <w:kern w:val="0"/>
        </w:rPr>
        <w:t>1.</w:t>
      </w:r>
      <w:r>
        <w:rPr>
          <w:rFonts w:ascii="宋体" w:eastAsia="宋体" w:hAnsi="宋体" w:cs="宋体" w:hint="eastAsia"/>
          <w:color w:val="000000"/>
          <w:kern w:val="0"/>
        </w:rPr>
        <w:t>变更课题负责人；</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Times New Roman" w:eastAsia="DengXian" w:hAnsi="Times New Roman" w:cs="Times New Roman"/>
          <w:color w:val="000000"/>
          <w:kern w:val="0"/>
        </w:rPr>
        <w:t>2.</w:t>
      </w:r>
      <w:r>
        <w:rPr>
          <w:rFonts w:ascii="宋体" w:eastAsia="宋体" w:hAnsi="宋体" w:cs="宋体" w:hint="eastAsia"/>
          <w:color w:val="000000"/>
          <w:kern w:val="0"/>
        </w:rPr>
        <w:t>变更课题名称；</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Times New Roman" w:eastAsia="DengXian" w:hAnsi="Times New Roman" w:cs="Times New Roman"/>
          <w:color w:val="000000"/>
          <w:kern w:val="0"/>
        </w:rPr>
        <w:t>3.</w:t>
      </w:r>
      <w:r>
        <w:rPr>
          <w:rFonts w:ascii="宋体" w:eastAsia="宋体" w:hAnsi="宋体" w:cs="宋体" w:hint="eastAsia"/>
          <w:color w:val="000000"/>
          <w:kern w:val="0"/>
        </w:rPr>
        <w:t>对研究内容做重大调整；</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Times New Roman" w:eastAsia="DengXian" w:hAnsi="Times New Roman" w:cs="Times New Roman"/>
          <w:color w:val="000000"/>
          <w:kern w:val="0"/>
        </w:rPr>
        <w:t>4.</w:t>
      </w:r>
      <w:r>
        <w:rPr>
          <w:rFonts w:ascii="宋体" w:eastAsia="宋体" w:hAnsi="宋体" w:cs="宋体" w:hint="eastAsia"/>
          <w:color w:val="000000"/>
          <w:kern w:val="0"/>
        </w:rPr>
        <w:t>变更课题管理单位；</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Times New Roman" w:eastAsia="DengXian" w:hAnsi="Times New Roman" w:cs="Times New Roman"/>
          <w:color w:val="000000"/>
          <w:kern w:val="0"/>
        </w:rPr>
        <w:t>5.</w:t>
      </w:r>
      <w:r>
        <w:rPr>
          <w:rFonts w:ascii="宋体" w:eastAsia="宋体" w:hAnsi="宋体" w:cs="宋体" w:hint="eastAsia"/>
          <w:color w:val="000000"/>
          <w:kern w:val="0"/>
        </w:rPr>
        <w:t>申请撤项。</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宋体" w:eastAsia="宋体" w:hAnsi="宋体" w:cs="宋体" w:hint="eastAsia"/>
          <w:color w:val="000000"/>
          <w:kern w:val="0"/>
        </w:rPr>
        <w:t>未经批准，擅自进行上述变更的课题，将不予结题。</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宋体" w:eastAsia="宋体" w:hAnsi="宋体" w:cs="宋体" w:hint="eastAsia"/>
          <w:color w:val="000000"/>
          <w:kern w:val="0"/>
        </w:rPr>
        <w:t>第八条</w:t>
      </w:r>
      <w:r>
        <w:rPr>
          <w:rFonts w:ascii="Times New Roman" w:eastAsia="DengXian" w:hAnsi="Times New Roman" w:cs="Times New Roman"/>
          <w:color w:val="000000"/>
          <w:kern w:val="0"/>
        </w:rPr>
        <w:t xml:space="preserve">  </w:t>
      </w:r>
      <w:r>
        <w:rPr>
          <w:rFonts w:ascii="宋体" w:eastAsia="宋体" w:hAnsi="宋体" w:cs="宋体" w:hint="eastAsia"/>
          <w:color w:val="000000"/>
          <w:kern w:val="0"/>
        </w:rPr>
        <w:t>变更课题负责人和课题管理单位的课题须提供签字盖章后的“新农科研究与改革实践项目课题重要事项变更申请审批表”。全国新农科建设中心审批后，返还“关于课题变更申请的回复”。课题负责人留存“关于课题变更申请的回复”原件，待课题结题时装订在结题鉴定材料中统一提交。</w:t>
      </w:r>
    </w:p>
    <w:p w:rsidR="00C54019" w:rsidRPr="00D9799D" w:rsidRDefault="00000000" w:rsidP="00D9799D">
      <w:pPr>
        <w:pStyle w:val="2"/>
        <w:spacing w:line="360" w:lineRule="auto"/>
        <w:ind w:firstLine="480"/>
        <w:rPr>
          <w:rFonts w:ascii="黑体" w:eastAsia="黑体" w:hAnsi="黑体" w:cs="黑体"/>
          <w:sz w:val="32"/>
          <w:szCs w:val="32"/>
        </w:rPr>
      </w:pPr>
      <w:r w:rsidRPr="00D9799D">
        <w:rPr>
          <w:rFonts w:ascii="黑体" w:eastAsia="黑体" w:hAnsi="黑体" w:cs="黑体" w:hint="eastAsia"/>
          <w:b w:val="0"/>
          <w:bCs w:val="0"/>
          <w:sz w:val="32"/>
          <w:szCs w:val="32"/>
        </w:rPr>
        <w:t>四、结题管理</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第九条</w:t>
      </w:r>
      <w:r>
        <w:rPr>
          <w:rFonts w:ascii="宋体" w:eastAsia="宋体" w:hAnsi="宋体" w:cs="宋体"/>
          <w:color w:val="000000"/>
          <w:kern w:val="0"/>
        </w:rPr>
        <w:t xml:space="preserve">  </w:t>
      </w:r>
      <w:r>
        <w:rPr>
          <w:rFonts w:ascii="宋体" w:eastAsia="宋体" w:hAnsi="宋体" w:cs="宋体" w:hint="eastAsia"/>
          <w:color w:val="000000"/>
          <w:kern w:val="0"/>
        </w:rPr>
        <w:t>课题负责人应在课题预计完成时间前提交结题材料，课题负责人所在高校教学管理部门、全国新农科建设中心履行审核流程。</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第十条</w:t>
      </w:r>
      <w:r>
        <w:rPr>
          <w:rFonts w:ascii="宋体" w:eastAsia="宋体" w:hAnsi="宋体" w:cs="宋体"/>
          <w:color w:val="000000"/>
          <w:kern w:val="0"/>
        </w:rPr>
        <w:t xml:space="preserve">  </w:t>
      </w:r>
      <w:r>
        <w:rPr>
          <w:rFonts w:ascii="宋体" w:eastAsia="宋体" w:hAnsi="宋体" w:cs="宋体" w:hint="eastAsia"/>
          <w:color w:val="000000"/>
          <w:kern w:val="0"/>
        </w:rPr>
        <w:t>结题鉴定采取线上系统评审、会议集中鉴定的方式。</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第十一条</w:t>
      </w:r>
      <w:r>
        <w:rPr>
          <w:rFonts w:ascii="宋体" w:eastAsia="宋体" w:hAnsi="宋体" w:cs="宋体"/>
          <w:color w:val="000000"/>
          <w:kern w:val="0"/>
        </w:rPr>
        <w:t xml:space="preserve">  </w:t>
      </w:r>
      <w:r>
        <w:rPr>
          <w:rFonts w:ascii="宋体" w:eastAsia="宋体" w:hAnsi="宋体" w:cs="宋体" w:hint="eastAsia"/>
          <w:color w:val="000000"/>
          <w:kern w:val="0"/>
        </w:rPr>
        <w:t>结题鉴定结果分优秀、良好、合格、不合格四个等级。经专家鉴定不予结题但确有修改基础的课题，课题负责人在规定期限内进行修改，修改后申请二次鉴定。</w:t>
      </w:r>
    </w:p>
    <w:p w:rsidR="00C54019" w:rsidRDefault="00000000" w:rsidP="00D9799D">
      <w:pPr>
        <w:widowControl/>
        <w:spacing w:line="360" w:lineRule="auto"/>
        <w:ind w:firstLine="480"/>
        <w:jc w:val="left"/>
        <w:rPr>
          <w:rFonts w:ascii="DengXian" w:eastAsia="DengXian" w:hAnsi="DengXian" w:cs="宋体"/>
          <w:color w:val="000000"/>
          <w:kern w:val="0"/>
        </w:rPr>
      </w:pPr>
      <w:r>
        <w:rPr>
          <w:rFonts w:ascii="宋体" w:eastAsia="宋体" w:hAnsi="宋体" w:cs="宋体" w:hint="eastAsia"/>
          <w:color w:val="000000"/>
          <w:kern w:val="0"/>
        </w:rPr>
        <w:t>第十二条</w:t>
      </w:r>
      <w:r>
        <w:rPr>
          <w:rFonts w:ascii="Times New Roman" w:eastAsia="DengXian" w:hAnsi="Times New Roman" w:cs="Times New Roman"/>
          <w:color w:val="000000"/>
          <w:kern w:val="0"/>
        </w:rPr>
        <w:t xml:space="preserve">  </w:t>
      </w:r>
      <w:r>
        <w:rPr>
          <w:rFonts w:ascii="宋体" w:eastAsia="宋体" w:hAnsi="宋体" w:cs="宋体" w:hint="eastAsia"/>
          <w:color w:val="000000"/>
          <w:kern w:val="0"/>
        </w:rPr>
        <w:t>具备下列条件之一者可申请免于鉴定：</w:t>
      </w:r>
    </w:p>
    <w:p w:rsidR="00C54019" w:rsidRDefault="00000000" w:rsidP="00D9799D">
      <w:pPr>
        <w:widowControl/>
        <w:spacing w:line="360" w:lineRule="auto"/>
        <w:ind w:firstLine="480"/>
        <w:jc w:val="left"/>
        <w:rPr>
          <w:rFonts w:ascii="宋体" w:eastAsia="宋体" w:hAnsi="宋体" w:cs="宋体"/>
          <w:color w:val="000000"/>
          <w:kern w:val="0"/>
        </w:rPr>
      </w:pPr>
      <w:r w:rsidRPr="00D9799D">
        <w:rPr>
          <w:rFonts w:ascii="Times New Roman" w:eastAsia="宋体" w:hAnsi="Times New Roman" w:cs="Times New Roman"/>
          <w:color w:val="000000"/>
          <w:kern w:val="0"/>
        </w:rPr>
        <w:t>1.</w:t>
      </w:r>
      <w:r>
        <w:rPr>
          <w:rFonts w:ascii="宋体" w:eastAsia="宋体" w:hAnsi="宋体" w:cs="宋体" w:hint="eastAsia"/>
          <w:color w:val="000000"/>
          <w:kern w:val="0"/>
        </w:rPr>
        <w:t>在研期间，课题成果获省部级及以上教学成果奖等荣誉奖励，课题负责人须为前三名次获奖人。</w:t>
      </w:r>
    </w:p>
    <w:p w:rsidR="00C54019" w:rsidRDefault="00000000" w:rsidP="00D9799D">
      <w:pPr>
        <w:widowControl/>
        <w:spacing w:line="360" w:lineRule="auto"/>
        <w:ind w:firstLine="480"/>
        <w:jc w:val="left"/>
        <w:rPr>
          <w:rFonts w:ascii="宋体" w:eastAsia="宋体" w:hAnsi="宋体" w:cs="宋体"/>
          <w:color w:val="000000"/>
          <w:kern w:val="0"/>
        </w:rPr>
      </w:pPr>
      <w:r w:rsidRPr="00D9799D">
        <w:rPr>
          <w:rFonts w:ascii="Times New Roman" w:eastAsia="宋体" w:hAnsi="Times New Roman" w:cs="Times New Roman"/>
          <w:color w:val="000000"/>
          <w:kern w:val="0"/>
        </w:rPr>
        <w:t>2.</w:t>
      </w:r>
      <w:r>
        <w:rPr>
          <w:rFonts w:ascii="宋体" w:eastAsia="宋体" w:hAnsi="宋体" w:cs="宋体" w:hint="eastAsia"/>
          <w:color w:val="000000"/>
          <w:kern w:val="0"/>
        </w:rPr>
        <w:t>课题研究成果的主要结论被省部级及以上行政部门明确采纳。</w:t>
      </w:r>
    </w:p>
    <w:p w:rsidR="00C54019" w:rsidRDefault="00000000" w:rsidP="00D9799D">
      <w:pPr>
        <w:widowControl/>
        <w:spacing w:line="360" w:lineRule="auto"/>
        <w:ind w:firstLine="480"/>
        <w:jc w:val="left"/>
        <w:rPr>
          <w:rFonts w:ascii="宋体" w:eastAsia="宋体" w:hAnsi="宋体" w:cs="宋体"/>
          <w:color w:val="000000"/>
          <w:kern w:val="0"/>
        </w:rPr>
      </w:pPr>
      <w:r w:rsidRPr="00D9799D">
        <w:rPr>
          <w:rFonts w:ascii="Times New Roman" w:eastAsia="宋体" w:hAnsi="Times New Roman" w:cs="Times New Roman"/>
          <w:color w:val="000000"/>
          <w:kern w:val="0"/>
        </w:rPr>
        <w:t>3.</w:t>
      </w:r>
      <w:r>
        <w:rPr>
          <w:rFonts w:ascii="宋体" w:eastAsia="宋体" w:hAnsi="宋体" w:cs="宋体" w:hint="eastAsia"/>
          <w:color w:val="000000"/>
          <w:kern w:val="0"/>
        </w:rPr>
        <w:t>课题研究成果发表在《光明日报》《中国教育报》等报刊，或研究成果被《新华文摘》、人大复印资料转载。</w:t>
      </w:r>
    </w:p>
    <w:p w:rsidR="00C54019" w:rsidRDefault="00000000" w:rsidP="00D9799D">
      <w:pPr>
        <w:widowControl/>
        <w:spacing w:line="360" w:lineRule="auto"/>
        <w:ind w:firstLine="480"/>
        <w:jc w:val="left"/>
        <w:rPr>
          <w:rFonts w:ascii="宋体" w:eastAsia="宋体" w:hAnsi="宋体" w:cs="宋体"/>
          <w:color w:val="000000"/>
          <w:kern w:val="0"/>
        </w:rPr>
      </w:pPr>
      <w:r w:rsidRPr="00D9799D">
        <w:rPr>
          <w:rFonts w:ascii="Times New Roman" w:eastAsia="宋体" w:hAnsi="Times New Roman" w:cs="Times New Roman"/>
          <w:color w:val="000000"/>
          <w:kern w:val="0"/>
        </w:rPr>
        <w:t>4.</w:t>
      </w:r>
      <w:r>
        <w:rPr>
          <w:rFonts w:ascii="宋体" w:eastAsia="宋体" w:hAnsi="宋体" w:cs="宋体" w:hint="eastAsia"/>
          <w:color w:val="000000"/>
          <w:kern w:val="0"/>
        </w:rPr>
        <w:t>在研期间，课题实践成果被评为教</w:t>
      </w:r>
      <w:r>
        <w:rPr>
          <w:rFonts w:ascii="宋体" w:eastAsia="宋体" w:hAnsi="宋体" w:cs="宋体"/>
          <w:color w:val="000000"/>
          <w:kern w:val="0"/>
        </w:rPr>
        <w:t>育部产教协同育人项目</w:t>
      </w:r>
      <w:r>
        <w:rPr>
          <w:rFonts w:ascii="宋体" w:eastAsia="宋体" w:hAnsi="宋体" w:cs="宋体" w:hint="eastAsia"/>
          <w:color w:val="000000"/>
          <w:kern w:val="0"/>
        </w:rPr>
        <w:t>等，或被教育部官网、新农科建设进展简报列为典型案例并宣传示范。</w:t>
      </w:r>
    </w:p>
    <w:p w:rsidR="00C54019" w:rsidRDefault="00000000" w:rsidP="00D9799D">
      <w:pPr>
        <w:widowControl/>
        <w:spacing w:line="360" w:lineRule="auto"/>
        <w:ind w:firstLine="480"/>
        <w:jc w:val="left"/>
        <w:rPr>
          <w:rFonts w:ascii="宋体" w:eastAsia="宋体" w:hAnsi="宋体" w:cs="宋体"/>
          <w:color w:val="000000"/>
          <w:kern w:val="0"/>
        </w:rPr>
      </w:pPr>
      <w:r>
        <w:rPr>
          <w:rFonts w:ascii="宋体" w:eastAsia="宋体" w:hAnsi="宋体" w:cs="宋体" w:hint="eastAsia"/>
          <w:color w:val="000000"/>
          <w:kern w:val="0"/>
        </w:rPr>
        <w:t>申请免于鉴定，应充分说明免于鉴定的理由，并附相关证明材料。</w:t>
      </w:r>
    </w:p>
    <w:p w:rsidR="00C54019" w:rsidRDefault="00C54019" w:rsidP="00D9799D">
      <w:pPr>
        <w:widowControl/>
        <w:spacing w:line="360" w:lineRule="auto"/>
        <w:ind w:firstLine="480"/>
        <w:jc w:val="left"/>
        <w:rPr>
          <w:rFonts w:ascii="宋体" w:eastAsia="宋体" w:hAnsi="宋体" w:cs="宋体"/>
          <w:color w:val="000000"/>
          <w:kern w:val="0"/>
        </w:rPr>
      </w:pPr>
    </w:p>
    <w:sectPr w:rsidR="00C5401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wNjc1MjY1MWE0NzFlYzE5MmFkYzRmNDMxNmYwMmUifQ=="/>
  </w:docVars>
  <w:rsids>
    <w:rsidRoot w:val="00D443D9"/>
    <w:rsid w:val="00452D49"/>
    <w:rsid w:val="00485265"/>
    <w:rsid w:val="008C407A"/>
    <w:rsid w:val="00C4188D"/>
    <w:rsid w:val="00C54019"/>
    <w:rsid w:val="00D443D9"/>
    <w:rsid w:val="00D9799D"/>
    <w:rsid w:val="00F0668A"/>
    <w:rsid w:val="0183453D"/>
    <w:rsid w:val="1904772F"/>
    <w:rsid w:val="2350145F"/>
    <w:rsid w:val="2BF829FD"/>
    <w:rsid w:val="3943670D"/>
    <w:rsid w:val="573D370B"/>
    <w:rsid w:val="58150BC0"/>
    <w:rsid w:val="5E00133D"/>
    <w:rsid w:val="68B65AA7"/>
    <w:rsid w:val="6ED8429D"/>
    <w:rsid w:val="75F0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docId w15:val="{5D10850D-6D04-264B-9C78-2BDECA1C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table" w:customStyle="1" w:styleId="a4">
    <w:name w:val="表格"/>
    <w:basedOn w:val="a1"/>
    <w:uiPriority w:val="99"/>
    <w:qFormat/>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0"/>
    <w:qFormat/>
  </w:style>
  <w:style w:type="paragraph" w:styleId="a5">
    <w:name w:val="Revision"/>
    <w:hidden/>
    <w:uiPriority w:val="99"/>
    <w:unhideWhenUsed/>
    <w:rsid w:val="00D9799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e.cau.edu.cn:8080/e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JIAQI</dc:creator>
  <cp:lastModifiedBy>WU JIAQI</cp:lastModifiedBy>
  <cp:revision>3</cp:revision>
  <dcterms:created xsi:type="dcterms:W3CDTF">2023-08-28T01:58:00Z</dcterms:created>
  <dcterms:modified xsi:type="dcterms:W3CDTF">2023-08-28T03:56:00Z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F3871FF6023D4681AEA25B0EDDD8E4AF_13</vt:lpwstr>
  </property>
</Properties>
</file>